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4E29D" w14:textId="27A2B5DC" w:rsidR="00CB4C3A" w:rsidRPr="00CB4C3A" w:rsidRDefault="00324A31" w:rsidP="00CB4C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School Board</w:t>
      </w:r>
      <w:r w:rsidR="00CB4C3A" w:rsidRPr="00CB4C3A">
        <w:rPr>
          <w:b/>
          <w:bCs/>
          <w:sz w:val="24"/>
          <w:szCs w:val="24"/>
        </w:rPr>
        <w:t xml:space="preserve"> Pandemic Response Reference Guide</w:t>
      </w:r>
    </w:p>
    <w:p w14:paraId="095BADAC" w14:textId="5591BBBB" w:rsidR="00CB4C3A" w:rsidRPr="00CB4C3A" w:rsidRDefault="00CB4C3A" w:rsidP="00CB4C3A">
      <w:pPr>
        <w:jc w:val="center"/>
        <w:rPr>
          <w:b/>
          <w:bCs/>
          <w:sz w:val="24"/>
          <w:szCs w:val="24"/>
        </w:rPr>
      </w:pPr>
      <w:r w:rsidRPr="00CB4C3A">
        <w:rPr>
          <w:b/>
          <w:bCs/>
          <w:sz w:val="24"/>
          <w:szCs w:val="24"/>
        </w:rPr>
        <w:t>FSBA Ad Hoc Committee</w:t>
      </w:r>
    </w:p>
    <w:p w14:paraId="6D3ABEF0" w14:textId="621B6758" w:rsidR="000A49D9" w:rsidRDefault="00CB4C3A" w:rsidP="00CB4C3A">
      <w:pPr>
        <w:rPr>
          <w:rFonts w:eastAsia="Times New Roman"/>
        </w:rPr>
      </w:pPr>
      <w:r w:rsidRPr="00CB4C3A">
        <w:rPr>
          <w:b/>
          <w:bCs/>
          <w:sz w:val="24"/>
          <w:szCs w:val="24"/>
        </w:rPr>
        <w:t xml:space="preserve">PURPOSE: </w:t>
      </w:r>
      <w:r>
        <w:rPr>
          <w:sz w:val="24"/>
          <w:szCs w:val="24"/>
        </w:rPr>
        <w:t xml:space="preserve"> </w:t>
      </w:r>
      <w:r w:rsidRPr="000A49D9">
        <w:rPr>
          <w:rFonts w:eastAsia="Times New Roman"/>
        </w:rPr>
        <w:t>The 2020 worldwide COVID-19 pandemic forced Florida’s school districts to react immediately to a distance learning and online instruction and support services delivery format.  This created unprecedented disruption in traditional schools’ operations</w:t>
      </w:r>
      <w:r w:rsidR="009C5E60">
        <w:rPr>
          <w:rFonts w:eastAsia="Times New Roman"/>
        </w:rPr>
        <w:t xml:space="preserve"> and will continue to demand alterations of traditional processes into the future.  </w:t>
      </w:r>
      <w:r w:rsidRPr="000A49D9">
        <w:rPr>
          <w:rFonts w:eastAsia="Times New Roman"/>
        </w:rPr>
        <w:t xml:space="preserve"> </w:t>
      </w:r>
    </w:p>
    <w:p w14:paraId="38FD86B7" w14:textId="5BCF14A2" w:rsidR="000A49D9" w:rsidRDefault="000A49D9" w:rsidP="00CB4C3A">
      <w:pPr>
        <w:rPr>
          <w:rFonts w:eastAsia="Times New Roman"/>
        </w:rPr>
      </w:pPr>
      <w:r>
        <w:rPr>
          <w:rFonts w:eastAsia="Times New Roman"/>
        </w:rPr>
        <w:t xml:space="preserve">This Ad Hoc Committee is created to </w:t>
      </w:r>
      <w:r w:rsidRPr="000A49D9">
        <w:rPr>
          <w:rFonts w:eastAsia="Times New Roman"/>
        </w:rPr>
        <w:t xml:space="preserve">develop a </w:t>
      </w:r>
      <w:r w:rsidRPr="000A49D9">
        <w:rPr>
          <w:rFonts w:eastAsia="Times New Roman"/>
          <w:i/>
          <w:iCs/>
        </w:rPr>
        <w:t>School Board Pandemic R</w:t>
      </w:r>
      <w:r>
        <w:rPr>
          <w:rFonts w:eastAsia="Times New Roman"/>
          <w:i/>
          <w:iCs/>
        </w:rPr>
        <w:t>e</w:t>
      </w:r>
      <w:r w:rsidRPr="000A49D9">
        <w:rPr>
          <w:rFonts w:eastAsia="Times New Roman"/>
          <w:i/>
          <w:iCs/>
        </w:rPr>
        <w:t>sponse Reference Guide</w:t>
      </w:r>
      <w:r w:rsidRPr="000A49D9">
        <w:rPr>
          <w:rFonts w:eastAsia="Times New Roman"/>
        </w:rPr>
        <w:t xml:space="preserve"> to help our members</w:t>
      </w:r>
      <w:r w:rsidR="009C5E60">
        <w:rPr>
          <w:rFonts w:eastAsia="Times New Roman"/>
        </w:rPr>
        <w:t xml:space="preserve"> as they seek</w:t>
      </w:r>
      <w:r w:rsidRPr="000A49D9">
        <w:rPr>
          <w:rFonts w:eastAsia="Times New Roman"/>
        </w:rPr>
        <w:t xml:space="preserve"> </w:t>
      </w:r>
      <w:r w:rsidRPr="003F332B">
        <w:rPr>
          <w:rFonts w:eastAsia="Times New Roman"/>
        </w:rPr>
        <w:t>to solve problems innovatively</w:t>
      </w:r>
      <w:r>
        <w:rPr>
          <w:rFonts w:eastAsia="Times New Roman"/>
        </w:rPr>
        <w:t xml:space="preserve">, </w:t>
      </w:r>
      <w:r w:rsidRPr="003F332B">
        <w:rPr>
          <w:rFonts w:eastAsia="Times New Roman"/>
        </w:rPr>
        <w:t xml:space="preserve">with new </w:t>
      </w:r>
      <w:r>
        <w:rPr>
          <w:rFonts w:eastAsia="Times New Roman"/>
        </w:rPr>
        <w:t>efficacy</w:t>
      </w:r>
      <w:r w:rsidRPr="003F332B">
        <w:rPr>
          <w:rFonts w:eastAsia="Times New Roman"/>
        </w:rPr>
        <w:t xml:space="preserve"> and </w:t>
      </w:r>
      <w:r>
        <w:rPr>
          <w:rFonts w:eastAsia="Times New Roman"/>
        </w:rPr>
        <w:t xml:space="preserve">an </w:t>
      </w:r>
      <w:r w:rsidRPr="003F332B">
        <w:rPr>
          <w:rFonts w:eastAsia="Times New Roman"/>
        </w:rPr>
        <w:t xml:space="preserve">abundance mindset. </w:t>
      </w:r>
      <w:r>
        <w:rPr>
          <w:rFonts w:eastAsia="Times New Roman"/>
        </w:rPr>
        <w:t xml:space="preserve">This guide will provide questions </w:t>
      </w:r>
      <w:r w:rsidR="009C5E60">
        <w:rPr>
          <w:rFonts w:eastAsia="Times New Roman"/>
        </w:rPr>
        <w:t xml:space="preserve">and guidelines </w:t>
      </w:r>
      <w:r>
        <w:rPr>
          <w:rFonts w:eastAsia="Times New Roman"/>
        </w:rPr>
        <w:t xml:space="preserve">for boards to consider and discuss as they </w:t>
      </w:r>
      <w:r w:rsidR="00CB4C3A" w:rsidRPr="000A49D9">
        <w:rPr>
          <w:rFonts w:eastAsia="Times New Roman"/>
        </w:rPr>
        <w:t>plan for the 2020-2021 school year</w:t>
      </w:r>
      <w:r w:rsidR="009C5E60">
        <w:rPr>
          <w:rFonts w:eastAsia="Times New Roman"/>
        </w:rPr>
        <w:t>.</w:t>
      </w:r>
    </w:p>
    <w:p w14:paraId="4983D7C8" w14:textId="1FA98FF3" w:rsidR="00CB4C3A" w:rsidRDefault="009C5E60" w:rsidP="00CB4C3A">
      <w:pPr>
        <w:rPr>
          <w:rFonts w:eastAsia="Times New Roman"/>
        </w:rPr>
      </w:pPr>
      <w:r>
        <w:rPr>
          <w:rFonts w:eastAsia="Times New Roman"/>
        </w:rPr>
        <w:t>The decisions that Florida s</w:t>
      </w:r>
      <w:r w:rsidR="00CB4C3A" w:rsidRPr="003F332B">
        <w:rPr>
          <w:rFonts w:eastAsia="Times New Roman"/>
        </w:rPr>
        <w:t xml:space="preserve">chool boards </w:t>
      </w:r>
      <w:r>
        <w:rPr>
          <w:rFonts w:eastAsia="Times New Roman"/>
        </w:rPr>
        <w:t xml:space="preserve">make in the coming months will help to </w:t>
      </w:r>
      <w:r w:rsidR="00CB4C3A" w:rsidRPr="003F332B">
        <w:rPr>
          <w:rFonts w:eastAsia="Times New Roman"/>
        </w:rPr>
        <w:t>create positive</w:t>
      </w:r>
      <w:r w:rsidR="00CB4C3A">
        <w:rPr>
          <w:rFonts w:eastAsia="Times New Roman"/>
        </w:rPr>
        <w:t xml:space="preserve"> and lasting</w:t>
      </w:r>
      <w:r w:rsidR="00CB4C3A" w:rsidRPr="003F332B">
        <w:rPr>
          <w:rFonts w:eastAsia="Times New Roman"/>
        </w:rPr>
        <w:t xml:space="preserve"> change throughout Florida’s public school system</w:t>
      </w:r>
      <w:r>
        <w:rPr>
          <w:rFonts w:eastAsia="Times New Roman"/>
        </w:rPr>
        <w:t>.  FSBA will continue to provide services to support school boards in their immediate response to ongoing challenges while developing this guide to assist boards in thinking toward the future.</w:t>
      </w:r>
    </w:p>
    <w:p w14:paraId="31E0FBA9" w14:textId="77777777" w:rsidR="00F03EEB" w:rsidRPr="00F03EEB" w:rsidRDefault="00F03EEB" w:rsidP="00C67A1A">
      <w:pPr>
        <w:rPr>
          <w:b/>
          <w:bCs/>
          <w:sz w:val="14"/>
          <w:szCs w:val="14"/>
        </w:rPr>
      </w:pPr>
    </w:p>
    <w:p w14:paraId="056D6679" w14:textId="3CF8BE15" w:rsidR="00C67A1A" w:rsidRDefault="00054DEA" w:rsidP="00C67A1A">
      <w:pPr>
        <w:rPr>
          <w:rFonts w:eastAsia="Times New Roman"/>
        </w:rPr>
      </w:pPr>
      <w:r>
        <w:rPr>
          <w:b/>
          <w:bCs/>
          <w:sz w:val="24"/>
          <w:szCs w:val="24"/>
        </w:rPr>
        <w:t>KEY INTENDED</w:t>
      </w:r>
      <w:r w:rsidR="00C67A1A" w:rsidRPr="00CB4C3A">
        <w:rPr>
          <w:b/>
          <w:bCs/>
          <w:sz w:val="24"/>
          <w:szCs w:val="24"/>
        </w:rPr>
        <w:t xml:space="preserve"> OUTCOME</w:t>
      </w:r>
      <w:r w:rsidR="00C67A1A">
        <w:rPr>
          <w:sz w:val="24"/>
          <w:szCs w:val="24"/>
        </w:rPr>
        <w:t xml:space="preserve">: </w:t>
      </w:r>
      <w:r w:rsidR="00C67A1A" w:rsidRPr="009C5E60">
        <w:rPr>
          <w:rFonts w:eastAsia="Times New Roman"/>
        </w:rPr>
        <w:t>Produce</w:t>
      </w:r>
      <w:r w:rsidR="00C67A1A">
        <w:rPr>
          <w:sz w:val="24"/>
          <w:szCs w:val="24"/>
        </w:rPr>
        <w:t xml:space="preserve"> </w:t>
      </w:r>
      <w:r w:rsidR="00C67A1A" w:rsidRPr="000A49D9">
        <w:rPr>
          <w:rFonts w:eastAsia="Times New Roman"/>
          <w:i/>
          <w:iCs/>
        </w:rPr>
        <w:t>School Board Pandemic R</w:t>
      </w:r>
      <w:r w:rsidR="00C67A1A">
        <w:rPr>
          <w:rFonts w:eastAsia="Times New Roman"/>
          <w:i/>
          <w:iCs/>
        </w:rPr>
        <w:t>e</w:t>
      </w:r>
      <w:r w:rsidR="00C67A1A" w:rsidRPr="000A49D9">
        <w:rPr>
          <w:rFonts w:eastAsia="Times New Roman"/>
          <w:i/>
          <w:iCs/>
        </w:rPr>
        <w:t>sponse Reference Guide</w:t>
      </w:r>
      <w:r w:rsidR="00BA0B95">
        <w:rPr>
          <w:rFonts w:eastAsia="Times New Roman"/>
        </w:rPr>
        <w:t>.</w:t>
      </w:r>
    </w:p>
    <w:p w14:paraId="2685AA49" w14:textId="77777777" w:rsidR="00F03EEB" w:rsidRPr="00F03EEB" w:rsidRDefault="00F03EEB" w:rsidP="00CB4C3A">
      <w:pPr>
        <w:rPr>
          <w:b/>
          <w:bCs/>
          <w:sz w:val="14"/>
          <w:szCs w:val="14"/>
        </w:rPr>
      </w:pPr>
    </w:p>
    <w:p w14:paraId="0DDAC2E8" w14:textId="1F23411D" w:rsidR="0020558E" w:rsidRDefault="0020558E" w:rsidP="00CB4C3A">
      <w:pPr>
        <w:rPr>
          <w:rFonts w:eastAsia="Times New Roman"/>
        </w:rPr>
      </w:pPr>
      <w:r w:rsidRPr="0020558E">
        <w:rPr>
          <w:b/>
          <w:bCs/>
          <w:sz w:val="24"/>
          <w:szCs w:val="24"/>
        </w:rPr>
        <w:t>DESCRIPTION:</w:t>
      </w:r>
      <w:r>
        <w:rPr>
          <w:rFonts w:eastAsia="Times New Roman"/>
        </w:rPr>
        <w:t xml:space="preserve">  This Ad Hoc Committee will present recommendations to Florida school boards that they can use for thoughtful, forward-thinking discussions as they make decisions for their school district’s reopening and operations.</w:t>
      </w:r>
    </w:p>
    <w:p w14:paraId="3D777F5F" w14:textId="77777777" w:rsidR="00F03EEB" w:rsidRPr="00F03EEB" w:rsidRDefault="00F03EEB" w:rsidP="00CB4C3A">
      <w:pPr>
        <w:rPr>
          <w:b/>
          <w:bCs/>
          <w:sz w:val="14"/>
          <w:szCs w:val="14"/>
        </w:rPr>
      </w:pPr>
    </w:p>
    <w:p w14:paraId="0CC3EBBA" w14:textId="70E2878F" w:rsidR="006A4D0E" w:rsidRPr="006A4D0E" w:rsidRDefault="006A4D0E" w:rsidP="00CB4C3A">
      <w:pPr>
        <w:rPr>
          <w:sz w:val="24"/>
          <w:szCs w:val="24"/>
        </w:rPr>
      </w:pPr>
      <w:r w:rsidRPr="006A4D0E">
        <w:rPr>
          <w:b/>
          <w:bCs/>
          <w:sz w:val="24"/>
          <w:szCs w:val="24"/>
        </w:rPr>
        <w:t xml:space="preserve">TIMEFRAME:  </w:t>
      </w:r>
      <w:r>
        <w:rPr>
          <w:sz w:val="24"/>
          <w:szCs w:val="24"/>
        </w:rPr>
        <w:t>Expect to meet weekly, or bi-weekly, as needed to deliver guide by June 30, 2020.</w:t>
      </w:r>
    </w:p>
    <w:p w14:paraId="35078C2A" w14:textId="77777777" w:rsidR="00F03EEB" w:rsidRPr="00F03EEB" w:rsidRDefault="00F03EEB" w:rsidP="00CB4C3A">
      <w:pPr>
        <w:rPr>
          <w:b/>
          <w:bCs/>
          <w:sz w:val="14"/>
          <w:szCs w:val="14"/>
        </w:rPr>
      </w:pPr>
    </w:p>
    <w:p w14:paraId="4D752560" w14:textId="2C5E3442" w:rsidR="00CB4C3A" w:rsidRPr="009C5E60" w:rsidRDefault="00CB4C3A" w:rsidP="00CB4C3A">
      <w:pPr>
        <w:rPr>
          <w:rFonts w:eastAsia="Times New Roman"/>
        </w:rPr>
      </w:pPr>
      <w:r w:rsidRPr="00CB4C3A">
        <w:rPr>
          <w:b/>
          <w:bCs/>
          <w:sz w:val="24"/>
          <w:szCs w:val="24"/>
        </w:rPr>
        <w:t>MEMBERS:</w:t>
      </w:r>
      <w:r w:rsidR="009C5E60">
        <w:rPr>
          <w:b/>
          <w:bCs/>
          <w:sz w:val="24"/>
          <w:szCs w:val="24"/>
        </w:rPr>
        <w:t xml:space="preserve">  </w:t>
      </w:r>
      <w:r w:rsidR="009C5E60" w:rsidRPr="009C5E60">
        <w:rPr>
          <w:rFonts w:eastAsia="Times New Roman"/>
        </w:rPr>
        <w:t>Chair Chris Patricca (Lee)</w:t>
      </w:r>
      <w:r w:rsidR="00227CFF">
        <w:rPr>
          <w:rFonts w:eastAsia="Times New Roman"/>
        </w:rPr>
        <w:t>;</w:t>
      </w:r>
      <w:r w:rsidR="009C5E60" w:rsidRPr="009C5E60">
        <w:rPr>
          <w:rFonts w:eastAsia="Times New Roman"/>
        </w:rPr>
        <w:t xml:space="preserve"> </w:t>
      </w:r>
      <w:r w:rsidR="009C5E60">
        <w:rPr>
          <w:rFonts w:eastAsia="Times New Roman"/>
        </w:rPr>
        <w:t>Vice Chair Thomas Kennedy (Citrus)</w:t>
      </w:r>
      <w:r w:rsidR="00227CFF">
        <w:rPr>
          <w:rFonts w:eastAsia="Times New Roman"/>
        </w:rPr>
        <w:t>;</w:t>
      </w:r>
      <w:r w:rsidR="009C5E60">
        <w:rPr>
          <w:rFonts w:eastAsia="Times New Roman"/>
        </w:rPr>
        <w:t xml:space="preserve"> Members Sue Woltanski (Monroe), Milton Brown (Washington), Matt Susin (Brevard), Ida Wright (Volusia), and Linda </w:t>
      </w:r>
      <w:proofErr w:type="spellStart"/>
      <w:r w:rsidR="009C5E60">
        <w:rPr>
          <w:rFonts w:eastAsia="Times New Roman"/>
        </w:rPr>
        <w:t>Kobert</w:t>
      </w:r>
      <w:proofErr w:type="spellEnd"/>
      <w:r w:rsidR="009C5E60">
        <w:rPr>
          <w:rFonts w:eastAsia="Times New Roman"/>
        </w:rPr>
        <w:t xml:space="preserve"> (Orange)</w:t>
      </w:r>
      <w:r w:rsidR="00227CFF">
        <w:rPr>
          <w:rFonts w:eastAsia="Times New Roman"/>
        </w:rPr>
        <w:t>; ex-officio members Tim Weisheyer (Osceola) and Jane Goodwin (Sarasota).</w:t>
      </w:r>
    </w:p>
    <w:p w14:paraId="6DBB5C91" w14:textId="77777777" w:rsidR="00F03EEB" w:rsidRPr="00F03EEB" w:rsidRDefault="00F03EEB" w:rsidP="00CB4C3A">
      <w:pPr>
        <w:rPr>
          <w:b/>
          <w:bCs/>
          <w:sz w:val="14"/>
          <w:szCs w:val="14"/>
        </w:rPr>
      </w:pPr>
    </w:p>
    <w:p w14:paraId="696610D8" w14:textId="7D98E5F8" w:rsidR="00CB4C3A" w:rsidRPr="00CB4C3A" w:rsidRDefault="00CB4C3A" w:rsidP="00CB4C3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SUPPORT:  </w:t>
      </w:r>
      <w:r w:rsidRPr="00CB4C3A">
        <w:rPr>
          <w:sz w:val="24"/>
          <w:szCs w:val="24"/>
        </w:rPr>
        <w:t>BillieAnne Gay</w:t>
      </w:r>
    </w:p>
    <w:p w14:paraId="3CB75FC3" w14:textId="77777777" w:rsidR="00F03EEB" w:rsidRPr="00F03EEB" w:rsidRDefault="00F03EEB" w:rsidP="009C5E60">
      <w:pPr>
        <w:rPr>
          <w:b/>
          <w:bCs/>
          <w:sz w:val="14"/>
          <w:szCs w:val="14"/>
        </w:rPr>
      </w:pPr>
    </w:p>
    <w:p w14:paraId="2EAD98AC" w14:textId="40EB376B" w:rsidR="00CB4C3A" w:rsidRPr="00324A31" w:rsidRDefault="009C5E60" w:rsidP="00CB4C3A">
      <w:pPr>
        <w:rPr>
          <w:rFonts w:eastAsia="Times New Roman"/>
        </w:rPr>
      </w:pPr>
      <w:r w:rsidRPr="00CB4C3A">
        <w:rPr>
          <w:b/>
          <w:bCs/>
          <w:sz w:val="24"/>
          <w:szCs w:val="24"/>
        </w:rPr>
        <w:t>AUTHORITY</w:t>
      </w:r>
      <w:r>
        <w:rPr>
          <w:sz w:val="24"/>
          <w:szCs w:val="24"/>
        </w:rPr>
        <w:t xml:space="preserve">:  </w:t>
      </w:r>
      <w:r w:rsidRPr="000A49D9">
        <w:rPr>
          <w:rFonts w:eastAsia="Times New Roman"/>
        </w:rPr>
        <w:t xml:space="preserve">FSBA Policy 1042 - Ad hoc committees may be established by the Executive Officers to explore topics or issues of interest to the general membership or FSBA President.  Such committees shall be convened for the </w:t>
      </w:r>
      <w:proofErr w:type="gramStart"/>
      <w:r w:rsidRPr="000A49D9">
        <w:rPr>
          <w:rFonts w:eastAsia="Times New Roman"/>
        </w:rPr>
        <w:t>period of time</w:t>
      </w:r>
      <w:proofErr w:type="gramEnd"/>
      <w:r w:rsidRPr="000A49D9">
        <w:rPr>
          <w:rFonts w:eastAsia="Times New Roman"/>
        </w:rPr>
        <w:t xml:space="preserve"> required to accomplish the assigned goals and objectives.  An ad hoc committee shall automatically dissolve when the final committee report is accepted by the Board of Directors.</w:t>
      </w:r>
    </w:p>
    <w:sectPr w:rsidR="00CB4C3A" w:rsidRPr="00324A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61038" w14:textId="77777777" w:rsidR="003B085D" w:rsidRDefault="003B085D" w:rsidP="009C5E60">
      <w:pPr>
        <w:spacing w:after="0" w:line="240" w:lineRule="auto"/>
      </w:pPr>
      <w:r>
        <w:separator/>
      </w:r>
    </w:p>
  </w:endnote>
  <w:endnote w:type="continuationSeparator" w:id="0">
    <w:p w14:paraId="49E808AB" w14:textId="77777777" w:rsidR="003B085D" w:rsidRDefault="003B085D" w:rsidP="009C5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8119D" w14:textId="77777777" w:rsidR="003B085D" w:rsidRDefault="003B085D" w:rsidP="009C5E60">
      <w:pPr>
        <w:spacing w:after="0" w:line="240" w:lineRule="auto"/>
      </w:pPr>
      <w:r>
        <w:separator/>
      </w:r>
    </w:p>
  </w:footnote>
  <w:footnote w:type="continuationSeparator" w:id="0">
    <w:p w14:paraId="0961A065" w14:textId="77777777" w:rsidR="003B085D" w:rsidRDefault="003B085D" w:rsidP="009C5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8E4C7" w14:textId="598B8386" w:rsidR="00324A31" w:rsidRDefault="00324A31" w:rsidP="00324A31">
    <w:pPr>
      <w:pStyle w:val="Header"/>
      <w:jc w:val="center"/>
    </w:pPr>
    <w:r>
      <w:rPr>
        <w:rFonts w:ascii="inherit" w:hAnsi="inherit" w:cs="Tahoma"/>
        <w:b/>
        <w:bCs/>
        <w:noProof/>
        <w:color w:val="111111"/>
        <w:bdr w:val="none" w:sz="0" w:space="0" w:color="auto" w:frame="1"/>
      </w:rPr>
      <w:drawing>
        <wp:inline distT="0" distB="0" distL="0" distR="0" wp14:anchorId="1C2FFA6D" wp14:editId="3088D375">
          <wp:extent cx="3251200" cy="6096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inch high logo with word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98" b="64538"/>
                  <a:stretch/>
                </pic:blipFill>
                <pic:spPr bwMode="auto">
                  <a:xfrm>
                    <a:off x="0" y="0"/>
                    <a:ext cx="3273501" cy="6137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sdt>
    <w:sdtPr>
      <w:id w:val="1481577432"/>
      <w:docPartObj>
        <w:docPartGallery w:val="Watermarks"/>
        <w:docPartUnique/>
      </w:docPartObj>
    </w:sdtPr>
    <w:sdtEndPr/>
    <w:sdtContent>
      <w:p w14:paraId="61A134AB" w14:textId="3A6996B4" w:rsidR="009C5E60" w:rsidRDefault="003B085D">
        <w:pPr>
          <w:pStyle w:val="Header"/>
        </w:pPr>
        <w:r>
          <w:rPr>
            <w:noProof/>
          </w:rPr>
          <w:pict w14:anchorId="6F8B1D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3A"/>
    <w:rsid w:val="00054DEA"/>
    <w:rsid w:val="000A49D9"/>
    <w:rsid w:val="00112163"/>
    <w:rsid w:val="0020558E"/>
    <w:rsid w:val="00227CFF"/>
    <w:rsid w:val="00324A31"/>
    <w:rsid w:val="003B085D"/>
    <w:rsid w:val="003F4EA4"/>
    <w:rsid w:val="006A4D0E"/>
    <w:rsid w:val="009C5E60"/>
    <w:rsid w:val="00AD24F1"/>
    <w:rsid w:val="00BA0B95"/>
    <w:rsid w:val="00C67A1A"/>
    <w:rsid w:val="00CB4C3A"/>
    <w:rsid w:val="00F0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BC87C9"/>
  <w15:chartTrackingRefBased/>
  <w15:docId w15:val="{E25432C5-4B8A-483C-A744-1453F76F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E60"/>
  </w:style>
  <w:style w:type="paragraph" w:styleId="Footer">
    <w:name w:val="footer"/>
    <w:basedOn w:val="Normal"/>
    <w:link w:val="FooterChar"/>
    <w:uiPriority w:val="99"/>
    <w:unhideWhenUsed/>
    <w:rsid w:val="009C5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LaptopXPS</dc:creator>
  <cp:keywords/>
  <dc:description/>
  <cp:lastModifiedBy>LaptopXPS</cp:lastModifiedBy>
  <cp:revision>9</cp:revision>
  <dcterms:created xsi:type="dcterms:W3CDTF">2020-05-19T18:08:00Z</dcterms:created>
  <dcterms:modified xsi:type="dcterms:W3CDTF">2020-05-21T22:31:00Z</dcterms:modified>
</cp:coreProperties>
</file>