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A9FAB" w14:textId="77777777" w:rsidR="00AA1307" w:rsidRDefault="00AA1307" w:rsidP="00AA1307">
      <w:pPr>
        <w:pStyle w:val="NormalWeb"/>
        <w:spacing w:before="0" w:beforeAutospacing="0" w:after="0" w:afterAutospacing="0" w:line="370" w:lineRule="atLeast"/>
      </w:pPr>
      <w:r>
        <w:t>NSBA Equity Related Resources:</w:t>
      </w:r>
    </w:p>
    <w:p w14:paraId="500C5935" w14:textId="77777777" w:rsidR="00AA1307" w:rsidRDefault="00AA1307" w:rsidP="00AA1307">
      <w:pPr>
        <w:numPr>
          <w:ilvl w:val="0"/>
          <w:numId w:val="1"/>
        </w:numPr>
        <w:spacing w:line="370" w:lineRule="atLeast"/>
        <w:rPr>
          <w:rFonts w:eastAsia="Times New Roman"/>
        </w:rPr>
      </w:pPr>
      <w:r>
        <w:rPr>
          <w:rFonts w:eastAsia="Times New Roman"/>
        </w:rPr>
        <w:t>Educational Equity: </w:t>
      </w:r>
      <w:hyperlink r:id="rId5" w:history="1">
        <w:r>
          <w:rPr>
            <w:rStyle w:val="Hyperlink"/>
            <w:rFonts w:eastAsia="Times New Roman"/>
            <w:color w:val="0078D7"/>
          </w:rPr>
          <w:t>https://www.nsba.org/-/media/NSBA/File/cpe-educational-equity-research-brief-january-2016.pdf?la=en&amp;hash=A0F139B97D13C589CE00F186E594BEF1C3396F93</w:t>
        </w:r>
      </w:hyperlink>
    </w:p>
    <w:p w14:paraId="04C72A4A" w14:textId="77777777" w:rsidR="00AA1307" w:rsidRDefault="00AA1307" w:rsidP="00AA1307">
      <w:pPr>
        <w:numPr>
          <w:ilvl w:val="0"/>
          <w:numId w:val="1"/>
        </w:numPr>
        <w:spacing w:line="370" w:lineRule="atLeast"/>
        <w:rPr>
          <w:rFonts w:eastAsia="Times New Roman"/>
        </w:rPr>
      </w:pPr>
      <w:r>
        <w:rPr>
          <w:rFonts w:eastAsia="Times New Roman"/>
        </w:rPr>
        <w:t>Intentional Allocation of Resources</w:t>
      </w:r>
    </w:p>
    <w:p w14:paraId="67ADF8CD" w14:textId="77777777" w:rsidR="00AA1307" w:rsidRDefault="00AA1307" w:rsidP="00AA1307">
      <w:pPr>
        <w:numPr>
          <w:ilvl w:val="1"/>
          <w:numId w:val="1"/>
        </w:numPr>
        <w:spacing w:line="370" w:lineRule="atLeast"/>
        <w:rPr>
          <w:rFonts w:eastAsia="Times New Roman"/>
        </w:rPr>
      </w:pPr>
      <w:r>
        <w:rPr>
          <w:rFonts w:eastAsia="Times New Roman"/>
        </w:rPr>
        <w:t>ESSA Title IV, Part A - </w:t>
      </w:r>
      <w:hyperlink r:id="rId6" w:history="1">
        <w:r>
          <w:rPr>
            <w:rStyle w:val="Hyperlink"/>
            <w:rFonts w:eastAsia="Times New Roman"/>
            <w:color w:val="0078D7"/>
          </w:rPr>
          <w:t>https://www.nsba.org/-/media/NSBA/File/cube-the-opportunity-to-increase-equity-guide-2019.pdf?la=en&amp;hash=7E5ADF16C16E846A1BCA648223291EF2D6955AF9</w:t>
        </w:r>
      </w:hyperlink>
    </w:p>
    <w:p w14:paraId="182EB8DA" w14:textId="77777777" w:rsidR="00AA1307" w:rsidRDefault="00AA1307" w:rsidP="00AA1307">
      <w:pPr>
        <w:numPr>
          <w:ilvl w:val="1"/>
          <w:numId w:val="1"/>
        </w:numPr>
        <w:spacing w:line="370" w:lineRule="atLeast"/>
        <w:rPr>
          <w:rFonts w:eastAsia="Times New Roman"/>
        </w:rPr>
      </w:pPr>
      <w:r>
        <w:rPr>
          <w:rFonts w:eastAsia="Times New Roman"/>
        </w:rPr>
        <w:t>E-rate Schools - </w:t>
      </w:r>
      <w:hyperlink r:id="rId7" w:history="1">
        <w:r>
          <w:rPr>
            <w:rStyle w:val="Hyperlink"/>
            <w:rFonts w:eastAsia="Times New Roman"/>
            <w:color w:val="0078D7"/>
          </w:rPr>
          <w:t>https://www.nsba.org/-/media/NSBA/File/cpe-e-rate-schools-report-march-2020.pdf</w:t>
        </w:r>
      </w:hyperlink>
    </w:p>
    <w:p w14:paraId="537637A5" w14:textId="77777777" w:rsidR="00AA1307" w:rsidRDefault="00AA1307" w:rsidP="00AA1307">
      <w:pPr>
        <w:numPr>
          <w:ilvl w:val="0"/>
          <w:numId w:val="1"/>
        </w:numPr>
        <w:spacing w:line="370" w:lineRule="atLeast"/>
        <w:rPr>
          <w:rFonts w:eastAsia="Times New Roman"/>
        </w:rPr>
      </w:pPr>
      <w:r>
        <w:rPr>
          <w:rFonts w:eastAsia="Times New Roman"/>
        </w:rPr>
        <w:t>Access to Rigorous Educational Programming</w:t>
      </w:r>
    </w:p>
    <w:p w14:paraId="79419479" w14:textId="77777777" w:rsidR="00AA1307" w:rsidRDefault="00AA1307" w:rsidP="00AA1307">
      <w:pPr>
        <w:numPr>
          <w:ilvl w:val="1"/>
          <w:numId w:val="1"/>
        </w:numPr>
        <w:spacing w:line="370" w:lineRule="atLeast"/>
        <w:rPr>
          <w:rFonts w:eastAsia="Times New Roman"/>
        </w:rPr>
      </w:pPr>
      <w:proofErr w:type="spellStart"/>
      <w:r>
        <w:rPr>
          <w:rFonts w:eastAsia="Times New Roman"/>
        </w:rPr>
        <w:t>LifeReady</w:t>
      </w:r>
      <w:proofErr w:type="spellEnd"/>
      <w:r>
        <w:rPr>
          <w:rFonts w:eastAsia="Times New Roman"/>
        </w:rPr>
        <w:t xml:space="preserve"> Skills - </w:t>
      </w:r>
      <w:hyperlink r:id="rId8" w:history="1">
        <w:r>
          <w:rPr>
            <w:rStyle w:val="Hyperlink"/>
            <w:rFonts w:eastAsia="Times New Roman"/>
            <w:color w:val="0078D7"/>
          </w:rPr>
          <w:t>https://www.nsba.org/LifeReady</w:t>
        </w:r>
      </w:hyperlink>
    </w:p>
    <w:p w14:paraId="63E9D67F" w14:textId="77777777" w:rsidR="00AA1307" w:rsidRDefault="00AA1307" w:rsidP="00AA1307">
      <w:pPr>
        <w:numPr>
          <w:ilvl w:val="0"/>
          <w:numId w:val="1"/>
        </w:numPr>
        <w:spacing w:line="370" w:lineRule="atLeast"/>
        <w:rPr>
          <w:rFonts w:eastAsia="Times New Roman"/>
        </w:rPr>
      </w:pPr>
      <w:r>
        <w:rPr>
          <w:rFonts w:eastAsia="Times New Roman"/>
        </w:rPr>
        <w:t>Fostering Safe and Supportive School Climates</w:t>
      </w:r>
    </w:p>
    <w:p w14:paraId="1CD6BFBF" w14:textId="77777777" w:rsidR="00AA1307" w:rsidRDefault="00AA1307" w:rsidP="00AA1307">
      <w:pPr>
        <w:numPr>
          <w:ilvl w:val="1"/>
          <w:numId w:val="1"/>
        </w:numPr>
        <w:spacing w:line="370" w:lineRule="atLeast"/>
        <w:rPr>
          <w:rFonts w:eastAsia="Times New Roman"/>
        </w:rPr>
      </w:pPr>
      <w:r>
        <w:rPr>
          <w:rFonts w:eastAsia="Times New Roman"/>
        </w:rPr>
        <w:t>Center for Safe Schools: </w:t>
      </w:r>
      <w:hyperlink r:id="rId9" w:history="1">
        <w:r>
          <w:rPr>
            <w:rStyle w:val="Hyperlink"/>
            <w:rFonts w:eastAsia="Times New Roman"/>
            <w:color w:val="0078D7"/>
          </w:rPr>
          <w:t>https://www.nsba4safeschools.org/resources/publications</w:t>
        </w:r>
      </w:hyperlink>
    </w:p>
    <w:p w14:paraId="7586D4A8" w14:textId="77777777" w:rsidR="00AA1307" w:rsidRDefault="00AA1307" w:rsidP="00AA1307">
      <w:pPr>
        <w:numPr>
          <w:ilvl w:val="1"/>
          <w:numId w:val="1"/>
        </w:numPr>
        <w:spacing w:line="370" w:lineRule="atLeast"/>
        <w:rPr>
          <w:rFonts w:eastAsia="Times New Roman"/>
        </w:rPr>
      </w:pPr>
      <w:r>
        <w:rPr>
          <w:rFonts w:eastAsia="Times New Roman"/>
        </w:rPr>
        <w:t>Equity in Discipline: </w:t>
      </w:r>
      <w:hyperlink r:id="rId10" w:history="1">
        <w:r>
          <w:rPr>
            <w:rStyle w:val="Hyperlink"/>
            <w:rFonts w:eastAsia="Times New Roman"/>
            <w:color w:val="0078D7"/>
          </w:rPr>
          <w:t>https://www.nsba.org/ASBJ/2019/December/Equity-in-Discipline</w:t>
        </w:r>
      </w:hyperlink>
    </w:p>
    <w:p w14:paraId="50991BCE" w14:textId="77777777" w:rsidR="00AA1307" w:rsidRDefault="00AA1307" w:rsidP="00AA1307">
      <w:pPr>
        <w:numPr>
          <w:ilvl w:val="0"/>
          <w:numId w:val="1"/>
        </w:numPr>
        <w:spacing w:line="370" w:lineRule="atLeast"/>
        <w:rPr>
          <w:rFonts w:eastAsia="Times New Roman"/>
        </w:rPr>
      </w:pPr>
      <w:r>
        <w:rPr>
          <w:rFonts w:eastAsia="Times New Roman"/>
        </w:rPr>
        <w:t>Magna Awards - </w:t>
      </w:r>
      <w:hyperlink r:id="rId11" w:history="1">
        <w:r>
          <w:rPr>
            <w:rStyle w:val="Hyperlink"/>
            <w:rFonts w:eastAsia="Times New Roman"/>
            <w:color w:val="0078D7"/>
          </w:rPr>
          <w:t>https://www.nsba.org/ASBJ/Magna-Awards-2019</w:t>
        </w:r>
      </w:hyperlink>
    </w:p>
    <w:p w14:paraId="1CCC8189" w14:textId="77777777" w:rsidR="00AA1307" w:rsidRDefault="00AA1307" w:rsidP="00AA1307">
      <w:pPr>
        <w:numPr>
          <w:ilvl w:val="1"/>
          <w:numId w:val="1"/>
        </w:numPr>
        <w:spacing w:line="370" w:lineRule="atLeast"/>
        <w:rPr>
          <w:rFonts w:eastAsia="Times New Roman"/>
        </w:rPr>
      </w:pPr>
      <w:r>
        <w:rPr>
          <w:rFonts w:eastAsia="Times New Roman"/>
        </w:rPr>
        <w:t>2020 Grand Prize Winners: </w:t>
      </w:r>
      <w:hyperlink r:id="rId12" w:history="1">
        <w:r>
          <w:rPr>
            <w:rStyle w:val="Hyperlink"/>
            <w:rFonts w:eastAsia="Times New Roman"/>
            <w:color w:val="0078D7"/>
          </w:rPr>
          <w:t>https://www.nsba.org/ASBJ/2020/April/Grand-Prize-Magna-Awards</w:t>
        </w:r>
      </w:hyperlink>
    </w:p>
    <w:p w14:paraId="6C92141F" w14:textId="77777777" w:rsidR="00AA1307" w:rsidRDefault="00AA1307" w:rsidP="00AA1307">
      <w:pPr>
        <w:numPr>
          <w:ilvl w:val="1"/>
          <w:numId w:val="1"/>
        </w:numPr>
        <w:spacing w:line="370" w:lineRule="atLeast"/>
        <w:rPr>
          <w:rFonts w:eastAsia="Times New Roman"/>
        </w:rPr>
      </w:pPr>
      <w:r>
        <w:rPr>
          <w:rFonts w:eastAsia="Times New Roman"/>
        </w:rPr>
        <w:t>2020 First Place Recognitions: </w:t>
      </w:r>
      <w:hyperlink r:id="rId13" w:history="1">
        <w:r>
          <w:rPr>
            <w:rStyle w:val="Hyperlink"/>
            <w:rFonts w:eastAsia="Times New Roman"/>
            <w:color w:val="0078D7"/>
          </w:rPr>
          <w:t>https://www.nsba.org/ASBJ/2020/April/first-place-magna-awards</w:t>
        </w:r>
      </w:hyperlink>
    </w:p>
    <w:p w14:paraId="3B1AE1AC" w14:textId="77777777" w:rsidR="00AA1307" w:rsidRDefault="00AA1307" w:rsidP="00AA1307">
      <w:pPr>
        <w:rPr>
          <w:rFonts w:eastAsia="Times New Roman"/>
        </w:rPr>
      </w:pPr>
    </w:p>
    <w:p w14:paraId="09399870" w14:textId="77777777" w:rsidR="00006557" w:rsidRDefault="00006557"/>
    <w:sectPr w:rsidR="0000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91977"/>
    <w:multiLevelType w:val="multilevel"/>
    <w:tmpl w:val="310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07"/>
    <w:rsid w:val="00006557"/>
    <w:rsid w:val="00A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556C"/>
  <w15:chartTrackingRefBased/>
  <w15:docId w15:val="{718818C8-7CF1-4F45-8215-25CF4D8B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3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30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A13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www.nsba.org%2FLifeReady&amp;data=02%7C01%7CVJacobs%40nsba.org%7Cb536364d21fe456d1a9a08d80be99caa%7C00932d080ddd44afb700c3c0549e4e68%7C0%7C0%7C637272445274727175&amp;sdata=gHFS15JA2vCAI1TwVNSRTYrH8B5a2h710bbXn9j4MvA%3D&amp;reserved=0" TargetMode="External"/><Relationship Id="rId13" Type="http://schemas.openxmlformats.org/officeDocument/2006/relationships/hyperlink" Target="https://nam03.safelinks.protection.outlook.com/?url=https%3A%2F%2Fwww.nsba.org%2FASBJ%2F2020%2FApril%2Ffirst-place-magna-awards&amp;data=02%7C01%7CVJacobs%40nsba.org%7Cb536364d21fe456d1a9a08d80be99caa%7C00932d080ddd44afb700c3c0549e4e68%7C0%7C0%7C637272445274747159&amp;sdata=Yrd5coIBAyG%2FNoFERc3Q%2FlHL58xM%2BhgDesIXjB84LQs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3.safelinks.protection.outlook.com/?url=https%3A%2F%2Fwww.nsba.org%2F-%2Fmedia%2FNSBA%2FFile%2Fcpe-e-rate-schools-report-march-2020.pdf&amp;data=02%7C01%7CVJacobs%40nsba.org%7Cb536364d21fe456d1a9a08d80be99caa%7C00932d080ddd44afb700c3c0549e4e68%7C0%7C0%7C637272445274717178&amp;sdata=VSIGua2VnBbgm21RAF62gRz63h5VH%2B5xgxqooH85N1o%3D&amp;reserved=0" TargetMode="External"/><Relationship Id="rId12" Type="http://schemas.openxmlformats.org/officeDocument/2006/relationships/hyperlink" Target="https://nam03.safelinks.protection.outlook.com/?url=https%3A%2F%2Fwww.nsba.org%2FASBJ%2F2020%2FApril%2FGrand-Prize-Magna-Awards&amp;data=02%7C01%7CVJacobs%40nsba.org%7Cb536364d21fe456d1a9a08d80be99caa%7C00932d080ddd44afb700c3c0549e4e68%7C0%7C0%7C637272445274737166&amp;sdata=7bWPF373oFmJka9IGuExsmc1x%2FarnMnUFcKECGLIIH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3.safelinks.protection.outlook.com/?url=https%3A%2F%2Fwww.nsba.org%2F-%2Fmedia%2FNSBA%2FFile%2Fcube-the-opportunity-to-increase-equity-guide-2019.pdf%3Fla%3Den%26hash%3D7E5ADF16C16E846A1BCA648223291EF2D6955AF9&amp;data=02%7C01%7CVJacobs%40nsba.org%7Cb536364d21fe456d1a9a08d80be99caa%7C00932d080ddd44afb700c3c0549e4e68%7C0%7C0%7C637272445274717178&amp;sdata=Whxr9KB5IKVX22uZZ9q8MOz16Iz0sdjFFlufDUFF9QI%3D&amp;reserved=0" TargetMode="External"/><Relationship Id="rId11" Type="http://schemas.openxmlformats.org/officeDocument/2006/relationships/hyperlink" Target="https://nam03.safelinks.protection.outlook.com/?url=https%3A%2F%2Fwww.nsba.org%2FASBJ%2FMagna-Awards-2019&amp;data=02%7C01%7CVJacobs%40nsba.org%7Cb536364d21fe456d1a9a08d80be99caa%7C00932d080ddd44afb700c3c0549e4e68%7C0%7C0%7C637272445274737166&amp;sdata=DGwJ81ewxi3da6e1HsWSvPucY%2BphDiW89cjlmf79ULM%3D&amp;reserved=0" TargetMode="External"/><Relationship Id="rId5" Type="http://schemas.openxmlformats.org/officeDocument/2006/relationships/hyperlink" Target="https://nam03.safelinks.protection.outlook.com/?url=https%3A%2F%2Fwww.nsba.org%2F-%2Fmedia%2FNSBA%2FFile%2Fcpe-educational-equity-research-brief-january-2016.pdf%3Fla%3Den%26hash%3DA0F139B97D13C589CE00F186E594BEF1C3396F93&amp;data=02%7C01%7CVJacobs%40nsba.org%7Cb536364d21fe456d1a9a08d80be99caa%7C00932d080ddd44afb700c3c0549e4e68%7C0%7C0%7C637272445274707186&amp;sdata=CycN%2Bb5fFPg27fLrXMCwEyIT5fl2IWfm54%2F212n2jR8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m03.safelinks.protection.outlook.com/?url=https%3A%2F%2Fwww.nsba.org%2FASBJ%2F2019%2FDecember%2FEquity-in-Discipline&amp;data=02%7C01%7CVJacobs%40nsba.org%7Cb536364d21fe456d1a9a08d80be99caa%7C00932d080ddd44afb700c3c0549e4e68%7C0%7C0%7C637272445274737166&amp;sdata=4kJq%2F4bvJeb8ni5Cqs1%2FrOb2PnKBmqbEEL0k93iAnPs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3.safelinks.protection.outlook.com/?url=https%3A%2F%2Fwww.nsba4safeschools.org%2Fresources%2Fpublications&amp;data=02%7C01%7CVJacobs%40nsba.org%7Cb536364d21fe456d1a9a08d80be99caa%7C00932d080ddd44afb700c3c0549e4e68%7C0%7C0%7C637272445274727175&amp;sdata=KuTumiquCX18hbTXX723DY4Jf5oM0hyPN6%2F2ABEhpV8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LaptopXPS</dc:creator>
  <cp:keywords/>
  <dc:description/>
  <cp:lastModifiedBy>LaptopXPS</cp:lastModifiedBy>
  <cp:revision>1</cp:revision>
  <dcterms:created xsi:type="dcterms:W3CDTF">2020-06-08T20:53:00Z</dcterms:created>
  <dcterms:modified xsi:type="dcterms:W3CDTF">2020-06-08T20:53:00Z</dcterms:modified>
</cp:coreProperties>
</file>