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749D" w14:textId="77777777" w:rsidR="004D6EFE" w:rsidRDefault="004D6EFE" w:rsidP="004D6EFE">
      <w:r>
        <w:t>Attached are the slides from today's meeting and a few other related resources (including one of the white papers I mentioned).  As your toolkit comes together, let me know if you want us to take a look or thought partner with you on how to organize it and contextualize the resources. </w:t>
      </w:r>
    </w:p>
    <w:p w14:paraId="161C59F1" w14:textId="77777777" w:rsidR="004D6EFE" w:rsidRDefault="004D6EFE" w:rsidP="004D6EFE">
      <w:pPr>
        <w:numPr>
          <w:ilvl w:val="0"/>
          <w:numId w:val="1"/>
        </w:numPr>
        <w:spacing w:before="100" w:beforeAutospacing="1" w:after="100" w:afterAutospacing="1"/>
      </w:pPr>
      <w:hyperlink r:id="rId5" w:tgtFrame="_blank" w:history="1">
        <w:r>
          <w:rPr>
            <w:rStyle w:val="Hyperlink"/>
          </w:rPr>
          <w:t>Connect - Equitable Engagement Guide</w:t>
        </w:r>
      </w:hyperlink>
      <w:r>
        <w:t> (white paper) - breaks down our perspective and approach in what it looks like for leaders and those hoping to redesign systems, to connect with the problem they are trying to solve for and the people who experience it.  We are releasing a new one next week for the include phase of our methodology.  </w:t>
      </w:r>
    </w:p>
    <w:p w14:paraId="58B34126" w14:textId="77777777" w:rsidR="004D6EFE" w:rsidRDefault="004D6EFE" w:rsidP="004D6EFE">
      <w:pPr>
        <w:numPr>
          <w:ilvl w:val="0"/>
          <w:numId w:val="1"/>
        </w:numPr>
        <w:spacing w:before="100" w:beforeAutospacing="1" w:after="100" w:afterAutospacing="1"/>
      </w:pPr>
      <w:hyperlink r:id="rId6" w:tgtFrame="_blank" w:history="1">
        <w:r>
          <w:rPr>
            <w:rStyle w:val="Hyperlink"/>
          </w:rPr>
          <w:t>Connecting to the Challenge</w:t>
        </w:r>
      </w:hyperlink>
      <w:r>
        <w:t xml:space="preserve"> (webinar) - builds on the content from the white paper linked above</w:t>
      </w:r>
    </w:p>
    <w:p w14:paraId="6FD73D65" w14:textId="77777777" w:rsidR="004D6EFE" w:rsidRDefault="004D6EFE" w:rsidP="004D6EFE">
      <w:pPr>
        <w:numPr>
          <w:ilvl w:val="0"/>
          <w:numId w:val="1"/>
        </w:numPr>
        <w:spacing w:before="100" w:beforeAutospacing="1" w:after="100" w:afterAutospacing="1"/>
      </w:pPr>
      <w:hyperlink r:id="rId7" w:tgtFrame="_blank" w:history="1">
        <w:r>
          <w:rPr>
            <w:rStyle w:val="Hyperlink"/>
          </w:rPr>
          <w:t xml:space="preserve">Creating New "Micro" Systems for Equitable Teacher Hiring </w:t>
        </w:r>
      </w:hyperlink>
      <w:r>
        <w:t>(webinar) - walks participants through why equity matters in the context of teacher hiring and shares concrete microsystems to show what it looks like</w:t>
      </w:r>
    </w:p>
    <w:p w14:paraId="2F5B4FCB" w14:textId="77777777" w:rsidR="004D6EFE" w:rsidRDefault="004D6EFE" w:rsidP="004D6EFE">
      <w:r>
        <w:t>Have a great weekend and thanks again for inviting us to the conversation today. </w:t>
      </w:r>
    </w:p>
    <w:p w14:paraId="5D10DB36" w14:textId="77777777" w:rsidR="004D6EFE" w:rsidRDefault="004D6EFE" w:rsidP="004D6EFE"/>
    <w:p w14:paraId="1A3E8811" w14:textId="77777777" w:rsidR="00E41329" w:rsidRDefault="00E41329"/>
    <w:sectPr w:rsidR="00E4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94D4B"/>
    <w:multiLevelType w:val="multilevel"/>
    <w:tmpl w:val="F5988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FE"/>
    <w:rsid w:val="004D6EFE"/>
    <w:rsid w:val="00E4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B1FB"/>
  <w15:chartTrackingRefBased/>
  <w15:docId w15:val="{6BDE4EBF-FB8B-4114-A8C4-22CB98EC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6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0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elements.com/creating-new-micro-systems-for-equitable-teacher-hiring-121620-on-dem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lements.com/connecting-to-the-challenge-10620-on-demand" TargetMode="External"/><Relationship Id="rId5" Type="http://schemas.openxmlformats.org/officeDocument/2006/relationships/hyperlink" Target="https://www.edelements.com/hubfs/Connect%20Equitable%20Engagement%20Guid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dc:creator>
  <cp:keywords/>
  <dc:description/>
  <cp:lastModifiedBy>messina</cp:lastModifiedBy>
  <cp:revision>1</cp:revision>
  <dcterms:created xsi:type="dcterms:W3CDTF">2021-02-15T13:59:00Z</dcterms:created>
  <dcterms:modified xsi:type="dcterms:W3CDTF">2021-02-15T13:59:00Z</dcterms:modified>
</cp:coreProperties>
</file>